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18" w:rsidRPr="002F43B1" w:rsidRDefault="00DB3118" w:rsidP="002F43B1">
      <w:pPr>
        <w:jc w:val="center"/>
        <w:rPr>
          <w:b/>
          <w:bCs/>
          <w:sz w:val="28"/>
          <w:szCs w:val="28"/>
        </w:rPr>
      </w:pPr>
      <w:bookmarkStart w:id="0" w:name="_GoBack"/>
      <w:bookmarkEnd w:id="0"/>
      <w:r w:rsidRPr="00D93A0A">
        <w:rPr>
          <w:b/>
          <w:bCs/>
          <w:sz w:val="28"/>
          <w:szCs w:val="28"/>
        </w:rPr>
        <w:t>La seconda an</w:t>
      </w:r>
      <w:r>
        <w:rPr>
          <w:b/>
          <w:bCs/>
          <w:sz w:val="28"/>
          <w:szCs w:val="28"/>
        </w:rPr>
        <w:t>nualità della polizza sanitaria</w:t>
      </w:r>
    </w:p>
    <w:p w:rsidR="00DB3118" w:rsidRDefault="00DB3118">
      <w:pPr>
        <w:jc w:val="center"/>
        <w:rPr>
          <w:sz w:val="28"/>
          <w:szCs w:val="28"/>
        </w:rPr>
      </w:pPr>
      <w:r>
        <w:rPr>
          <w:sz w:val="28"/>
          <w:szCs w:val="28"/>
        </w:rPr>
        <w:t>d</w:t>
      </w:r>
      <w:r w:rsidRPr="00D93A0A">
        <w:rPr>
          <w:sz w:val="28"/>
          <w:szCs w:val="28"/>
        </w:rPr>
        <w:t>i Armando De Filippo</w:t>
      </w:r>
    </w:p>
    <w:p w:rsidR="00DB3118" w:rsidRPr="00D93A0A" w:rsidRDefault="00DB3118">
      <w:pPr>
        <w:jc w:val="center"/>
        <w:rPr>
          <w:sz w:val="28"/>
          <w:szCs w:val="28"/>
        </w:rPr>
      </w:pPr>
    </w:p>
    <w:p w:rsidR="00DB3118" w:rsidRDefault="00DB3118">
      <w:pPr>
        <w:jc w:val="both"/>
        <w:rPr>
          <w:sz w:val="24"/>
          <w:szCs w:val="24"/>
        </w:rPr>
      </w:pPr>
      <w:r w:rsidRPr="005C0408">
        <w:rPr>
          <w:sz w:val="24"/>
          <w:szCs w:val="24"/>
        </w:rPr>
        <w:t>Il contratto</w:t>
      </w:r>
      <w:r>
        <w:rPr>
          <w:sz w:val="24"/>
          <w:szCs w:val="24"/>
        </w:rPr>
        <w:t xml:space="preserve"> </w:t>
      </w:r>
      <w:r w:rsidRPr="005C0408">
        <w:rPr>
          <w:sz w:val="24"/>
          <w:szCs w:val="24"/>
        </w:rPr>
        <w:t xml:space="preserve">stipulato con Cattolica con decorrenza 01/01/2013 è stato rinnovato per il secondo anno ed avrà scadenza 31/12/2014. </w:t>
      </w:r>
      <w:r>
        <w:rPr>
          <w:sz w:val="24"/>
          <w:szCs w:val="24"/>
        </w:rPr>
        <w:t>Per quanto concerne l’entità del premio le condizioni restano immutate, mentre, visto l’andamento non del tutto positivo dei rimborsi, sono state introdotte delle nuove clausole contrattuali che prevedono per la sezione TOP:</w:t>
      </w:r>
    </w:p>
    <w:p w:rsidR="00DB3118" w:rsidRPr="006906E8" w:rsidRDefault="00DB3118" w:rsidP="004F0A03">
      <w:pPr>
        <w:pStyle w:val="Paragrafoelenco"/>
        <w:numPr>
          <w:ilvl w:val="0"/>
          <w:numId w:val="1"/>
        </w:numPr>
        <w:jc w:val="both"/>
        <w:rPr>
          <w:sz w:val="24"/>
          <w:szCs w:val="24"/>
          <w:highlight w:val="yellow"/>
        </w:rPr>
      </w:pPr>
      <w:r w:rsidRPr="006906E8">
        <w:rPr>
          <w:sz w:val="24"/>
          <w:szCs w:val="24"/>
          <w:highlight w:val="yellow"/>
        </w:rPr>
        <w:t>Ricovero in regime di assistenza diretta scoperto del 30% con un minimo di 750,00 euro ed un massimo di 8.000,00 Euro</w:t>
      </w:r>
    </w:p>
    <w:p w:rsidR="00DB3118" w:rsidRPr="006906E8" w:rsidRDefault="00DB3118" w:rsidP="004F0A03">
      <w:pPr>
        <w:pStyle w:val="Paragrafoelenco"/>
        <w:numPr>
          <w:ilvl w:val="0"/>
          <w:numId w:val="1"/>
        </w:numPr>
        <w:jc w:val="both"/>
        <w:rPr>
          <w:sz w:val="24"/>
          <w:szCs w:val="24"/>
          <w:highlight w:val="yellow"/>
        </w:rPr>
      </w:pPr>
      <w:r w:rsidRPr="006906E8">
        <w:rPr>
          <w:sz w:val="24"/>
          <w:szCs w:val="24"/>
          <w:highlight w:val="yellow"/>
        </w:rPr>
        <w:t>Relativamente agli interventi chirurgici ambulatoriali in regime di convenzionamento diretto: sottomassimale di Euro 8.000,00 con franchigia fissa di Euro 600,00</w:t>
      </w:r>
    </w:p>
    <w:p w:rsidR="00DB3118" w:rsidRPr="006906E8" w:rsidRDefault="00DB3118" w:rsidP="004F0A03">
      <w:pPr>
        <w:pStyle w:val="Paragrafoelenco"/>
        <w:numPr>
          <w:ilvl w:val="0"/>
          <w:numId w:val="1"/>
        </w:numPr>
        <w:jc w:val="both"/>
        <w:rPr>
          <w:sz w:val="24"/>
          <w:szCs w:val="24"/>
          <w:highlight w:val="yellow"/>
        </w:rPr>
      </w:pPr>
      <w:r w:rsidRPr="006906E8">
        <w:rPr>
          <w:sz w:val="24"/>
          <w:szCs w:val="24"/>
          <w:highlight w:val="yellow"/>
        </w:rPr>
        <w:t>Limitatamente alle prestazioni di alta diagnostica per la sola laser-terapia: sotto limite di Euro 1.000 (all’interno del massimale di spesa extra ricovero) con scoperto del 30%.</w:t>
      </w:r>
    </w:p>
    <w:p w:rsidR="00DB3118" w:rsidRDefault="00DB3118">
      <w:pPr>
        <w:jc w:val="both"/>
        <w:rPr>
          <w:sz w:val="24"/>
          <w:szCs w:val="24"/>
        </w:rPr>
      </w:pPr>
      <w:r>
        <w:rPr>
          <w:sz w:val="24"/>
          <w:szCs w:val="24"/>
        </w:rPr>
        <w:t>L’andamento della polizza e la situazione generale del mercato assicurativo nel ramo “sanità” che sta registrando notevoli incrementi dei premi ci ha indotto ad accettare questa richiesta, mentre la Cattolica ha rinunciato ad un consistente ritocco del premio che aveva insistentemente richiesto.</w:t>
      </w:r>
    </w:p>
    <w:p w:rsidR="00DB3118" w:rsidRDefault="00DB3118">
      <w:pPr>
        <w:jc w:val="both"/>
        <w:rPr>
          <w:sz w:val="24"/>
          <w:szCs w:val="24"/>
        </w:rPr>
      </w:pPr>
      <w:r>
        <w:rPr>
          <w:sz w:val="24"/>
          <w:szCs w:val="24"/>
        </w:rPr>
        <w:t>La polizza sarà offerta esclusivamente agli iscritti all’Unione Pensionati, pertanto chi intende sottoscriverla  per la prima volta dovrà provvedere ad associarsi all’Unione.</w:t>
      </w:r>
    </w:p>
    <w:p w:rsidR="00DB3118" w:rsidRPr="005C0408" w:rsidRDefault="00DB3118">
      <w:pPr>
        <w:jc w:val="both"/>
        <w:rPr>
          <w:sz w:val="24"/>
          <w:szCs w:val="24"/>
        </w:rPr>
      </w:pPr>
      <w:r w:rsidRPr="00270723">
        <w:rPr>
          <w:sz w:val="24"/>
          <w:szCs w:val="24"/>
          <w:highlight w:val="cyan"/>
        </w:rPr>
        <w:t>Per la POLIZZA LIGHT, il cui costo è di € 140 a persona, il pagamento dovrà avvenire in un’unica soluzione entro il 16/12/2013.</w:t>
      </w:r>
    </w:p>
    <w:p w:rsidR="00DB3118" w:rsidRPr="005C0408" w:rsidRDefault="00DB3118">
      <w:pPr>
        <w:jc w:val="both"/>
        <w:rPr>
          <w:sz w:val="24"/>
          <w:szCs w:val="24"/>
        </w:rPr>
      </w:pPr>
      <w:r w:rsidRPr="006906E8">
        <w:rPr>
          <w:sz w:val="24"/>
          <w:szCs w:val="24"/>
          <w:highlight w:val="yellow"/>
        </w:rPr>
        <w:t>Per la POLIZZA TOP sarà possibile scegliere tra il pagamento in un’unica soluzione entro il 16/12/2013 oppure in quattro rate di uguale importo scadenze al 16/12/2013, 16/03/2014, 16/06/2014 e 16/09/2014.</w:t>
      </w:r>
    </w:p>
    <w:p w:rsidR="00DB3118" w:rsidRPr="005C0408" w:rsidRDefault="00DB3118">
      <w:pPr>
        <w:jc w:val="both"/>
        <w:rPr>
          <w:sz w:val="24"/>
          <w:szCs w:val="24"/>
        </w:rPr>
      </w:pPr>
      <w:r w:rsidRPr="00270723">
        <w:rPr>
          <w:sz w:val="24"/>
          <w:szCs w:val="24"/>
          <w:highlight w:val="lightGray"/>
        </w:rPr>
        <w:t>E’ preferibile utilizzare come modalità di pagamento il RID bancario che consente una gestione automatica dei pagamenti, mentre il bonifico bancario ci costringe ad effettuare controlli manuali che comportano notevoli tempi lavorativi da parte degli addetti.</w:t>
      </w:r>
    </w:p>
    <w:p w:rsidR="00DB3118" w:rsidRPr="005C0408" w:rsidRDefault="00DB3118">
      <w:pPr>
        <w:jc w:val="both"/>
        <w:rPr>
          <w:sz w:val="24"/>
          <w:szCs w:val="24"/>
        </w:rPr>
      </w:pPr>
      <w:r w:rsidRPr="00270723">
        <w:rPr>
          <w:sz w:val="24"/>
          <w:szCs w:val="24"/>
          <w:highlight w:val="lightGray"/>
        </w:rPr>
        <w:t>Insieme al pagamento della prima rata della polizza verrà addebitata la quota annuale associativa e l’eventuale contributo al Fondo di Solidarietà.</w:t>
      </w:r>
    </w:p>
    <w:p w:rsidR="00DB3118" w:rsidRPr="005C0408" w:rsidRDefault="00DB3118">
      <w:pPr>
        <w:jc w:val="both"/>
        <w:rPr>
          <w:sz w:val="24"/>
          <w:szCs w:val="24"/>
        </w:rPr>
      </w:pPr>
      <w:r w:rsidRPr="005C0408">
        <w:rPr>
          <w:sz w:val="24"/>
          <w:szCs w:val="24"/>
        </w:rPr>
        <w:t>Coloro che opteranno per il pagamento dilazionato dovranno aggiungere al costo del premio, per ogni scadenza € 3 per spese di gestione e commis</w:t>
      </w:r>
      <w:r>
        <w:rPr>
          <w:sz w:val="24"/>
          <w:szCs w:val="24"/>
        </w:rPr>
        <w:t>sioni di incasso</w:t>
      </w:r>
      <w:r w:rsidRPr="005C0408">
        <w:rPr>
          <w:sz w:val="24"/>
          <w:szCs w:val="24"/>
        </w:rPr>
        <w:t>.</w:t>
      </w:r>
    </w:p>
    <w:p w:rsidR="00DB3118" w:rsidRPr="005C0408" w:rsidRDefault="00DB3118">
      <w:pPr>
        <w:jc w:val="both"/>
        <w:rPr>
          <w:sz w:val="24"/>
          <w:szCs w:val="24"/>
        </w:rPr>
      </w:pPr>
      <w:r w:rsidRPr="005C0408">
        <w:rPr>
          <w:sz w:val="24"/>
          <w:szCs w:val="24"/>
        </w:rPr>
        <w:t>Per i versamenti in unica soluzione le commissioni di incasso rimarranno a carico dell’Unione.</w:t>
      </w:r>
    </w:p>
    <w:p w:rsidR="00DB3118" w:rsidRPr="005C0408" w:rsidRDefault="00DB3118">
      <w:pPr>
        <w:jc w:val="both"/>
        <w:rPr>
          <w:sz w:val="24"/>
          <w:szCs w:val="24"/>
        </w:rPr>
      </w:pPr>
      <w:r w:rsidRPr="005C0408">
        <w:rPr>
          <w:sz w:val="24"/>
          <w:szCs w:val="24"/>
        </w:rPr>
        <w:t>Per coloro i quali aderiscono per la prima volta alla polizza sanitaria è necess</w:t>
      </w:r>
      <w:r>
        <w:rPr>
          <w:sz w:val="24"/>
          <w:szCs w:val="24"/>
        </w:rPr>
        <w:t>ario essere iscritti all’Unione</w:t>
      </w:r>
      <w:r w:rsidRPr="005C0408">
        <w:rPr>
          <w:sz w:val="24"/>
          <w:szCs w:val="24"/>
        </w:rPr>
        <w:t>, essere in regola con il versamento della quota associativa, sott</w:t>
      </w:r>
      <w:r>
        <w:rPr>
          <w:sz w:val="24"/>
          <w:szCs w:val="24"/>
        </w:rPr>
        <w:t>oscrivere la scheda di adesione</w:t>
      </w:r>
      <w:r w:rsidRPr="005C0408">
        <w:rPr>
          <w:sz w:val="24"/>
          <w:szCs w:val="24"/>
        </w:rPr>
        <w:t>, la modulistica sulla privacy opportunamente predisposta dalla Compagnia Assicuratrice, controfirmata dai singoli assicurati per l’autorizzazione al trattamento dei dati e la scheda di adesione con i dati an</w:t>
      </w:r>
      <w:r>
        <w:rPr>
          <w:sz w:val="24"/>
          <w:szCs w:val="24"/>
        </w:rPr>
        <w:t>agrafici dei singoli assicurati</w:t>
      </w:r>
      <w:r w:rsidRPr="005C0408">
        <w:rPr>
          <w:sz w:val="24"/>
          <w:szCs w:val="24"/>
        </w:rPr>
        <w:t>.</w:t>
      </w:r>
    </w:p>
    <w:p w:rsidR="00DB3118" w:rsidRPr="005C0408" w:rsidRDefault="00DB3118">
      <w:pPr>
        <w:jc w:val="both"/>
        <w:rPr>
          <w:sz w:val="24"/>
          <w:szCs w:val="24"/>
        </w:rPr>
      </w:pPr>
      <w:r w:rsidRPr="005C0408">
        <w:rPr>
          <w:sz w:val="24"/>
          <w:szCs w:val="24"/>
        </w:rPr>
        <w:t xml:space="preserve">Entro il </w:t>
      </w:r>
      <w:r w:rsidRPr="005C0408">
        <w:rPr>
          <w:b/>
          <w:bCs/>
          <w:sz w:val="24"/>
          <w:szCs w:val="24"/>
        </w:rPr>
        <w:t xml:space="preserve">30/11/2013 </w:t>
      </w:r>
      <w:r w:rsidRPr="005C0408">
        <w:rPr>
          <w:sz w:val="24"/>
          <w:szCs w:val="24"/>
        </w:rPr>
        <w:t xml:space="preserve">devono pervenire alla segreteria dell’Unione tutte le richieste di </w:t>
      </w:r>
      <w:r>
        <w:rPr>
          <w:sz w:val="24"/>
          <w:szCs w:val="24"/>
        </w:rPr>
        <w:t>eventuali variazioni della polizza (da TOP a LIGHT e viceversa</w:t>
      </w:r>
      <w:r w:rsidRPr="005C0408">
        <w:rPr>
          <w:sz w:val="24"/>
          <w:szCs w:val="24"/>
        </w:rPr>
        <w:t>) e tutte le variazioni intervenute nella composizione del n</w:t>
      </w:r>
      <w:r>
        <w:rPr>
          <w:sz w:val="24"/>
          <w:szCs w:val="24"/>
        </w:rPr>
        <w:t>ucleo familiare</w:t>
      </w:r>
      <w:r w:rsidRPr="005C0408">
        <w:rPr>
          <w:sz w:val="24"/>
          <w:szCs w:val="24"/>
        </w:rPr>
        <w:t>.</w:t>
      </w:r>
    </w:p>
    <w:p w:rsidR="00DB3118" w:rsidRPr="005C0408" w:rsidRDefault="00DB3118">
      <w:pPr>
        <w:jc w:val="both"/>
        <w:rPr>
          <w:sz w:val="24"/>
          <w:szCs w:val="24"/>
        </w:rPr>
      </w:pPr>
      <w:r w:rsidRPr="005C0408">
        <w:rPr>
          <w:sz w:val="24"/>
          <w:szCs w:val="24"/>
        </w:rPr>
        <w:t>L’assicurazione vale per le persone</w:t>
      </w:r>
      <w:r>
        <w:rPr>
          <w:sz w:val="24"/>
          <w:szCs w:val="24"/>
        </w:rPr>
        <w:t xml:space="preserve"> di età non superione a 86 anni</w:t>
      </w:r>
      <w:r w:rsidRPr="005C0408">
        <w:rPr>
          <w:sz w:val="24"/>
          <w:szCs w:val="24"/>
        </w:rPr>
        <w:t>; per quelli che superano tale limite di età l’assicurazione cessa alla scadenza annuale.</w:t>
      </w:r>
    </w:p>
    <w:p w:rsidR="00DB3118" w:rsidRPr="005C0408" w:rsidRDefault="00DB3118">
      <w:pPr>
        <w:jc w:val="both"/>
        <w:rPr>
          <w:sz w:val="24"/>
          <w:szCs w:val="24"/>
        </w:rPr>
      </w:pPr>
      <w:r>
        <w:rPr>
          <w:sz w:val="24"/>
          <w:szCs w:val="24"/>
        </w:rPr>
        <w:t>Il premio annuo è stabilito in</w:t>
      </w:r>
      <w:r w:rsidRPr="005C0408">
        <w:rPr>
          <w:sz w:val="24"/>
          <w:szCs w:val="24"/>
        </w:rPr>
        <w:t>:</w:t>
      </w:r>
    </w:p>
    <w:p w:rsidR="00DB3118" w:rsidRPr="005C0408" w:rsidRDefault="00DB3118">
      <w:pPr>
        <w:jc w:val="both"/>
        <w:rPr>
          <w:sz w:val="24"/>
          <w:szCs w:val="24"/>
        </w:rPr>
      </w:pPr>
      <w:r>
        <w:rPr>
          <w:sz w:val="24"/>
          <w:szCs w:val="24"/>
        </w:rPr>
        <w:t>SEZIONE LIGHT:</w:t>
      </w:r>
      <w:r>
        <w:rPr>
          <w:sz w:val="24"/>
          <w:szCs w:val="24"/>
        </w:rPr>
        <w:tab/>
      </w:r>
      <w:r w:rsidRPr="005C0408">
        <w:rPr>
          <w:sz w:val="24"/>
          <w:szCs w:val="24"/>
        </w:rPr>
        <w:t>€ 140 per ogni persona assicurat</w:t>
      </w:r>
      <w:r>
        <w:rPr>
          <w:sz w:val="24"/>
          <w:szCs w:val="24"/>
        </w:rPr>
        <w:t>a</w:t>
      </w:r>
    </w:p>
    <w:p w:rsidR="00DB3118" w:rsidRPr="005C0408" w:rsidRDefault="00DB3118" w:rsidP="00D93A0A">
      <w:pPr>
        <w:ind w:left="2160" w:hanging="2160"/>
        <w:jc w:val="both"/>
        <w:rPr>
          <w:sz w:val="24"/>
          <w:szCs w:val="24"/>
        </w:rPr>
      </w:pPr>
      <w:r>
        <w:rPr>
          <w:sz w:val="24"/>
          <w:szCs w:val="24"/>
        </w:rPr>
        <w:t>SEZIONE TOP:</w:t>
      </w:r>
      <w:r>
        <w:rPr>
          <w:sz w:val="24"/>
          <w:szCs w:val="24"/>
        </w:rPr>
        <w:tab/>
      </w:r>
      <w:r w:rsidRPr="005C0408">
        <w:rPr>
          <w:sz w:val="24"/>
          <w:szCs w:val="24"/>
        </w:rPr>
        <w:t>€ 850 per nucleo familiare assicurato com</w:t>
      </w:r>
      <w:r>
        <w:rPr>
          <w:sz w:val="24"/>
          <w:szCs w:val="24"/>
        </w:rPr>
        <w:t>posto da una sola persona (pensionato)</w:t>
      </w:r>
    </w:p>
    <w:p w:rsidR="00DB3118" w:rsidRPr="005C0408" w:rsidRDefault="00DB3118" w:rsidP="00D93A0A">
      <w:pPr>
        <w:ind w:left="2160"/>
        <w:jc w:val="both"/>
        <w:rPr>
          <w:sz w:val="24"/>
          <w:szCs w:val="24"/>
        </w:rPr>
      </w:pPr>
      <w:r w:rsidRPr="005C0408">
        <w:rPr>
          <w:sz w:val="24"/>
          <w:szCs w:val="24"/>
        </w:rPr>
        <w:t>€ 1.100 per nucleo familiare assicur</w:t>
      </w:r>
      <w:r>
        <w:rPr>
          <w:sz w:val="24"/>
          <w:szCs w:val="24"/>
        </w:rPr>
        <w:t>ato composto da 2 o più persone (</w:t>
      </w:r>
      <w:r w:rsidRPr="005C0408">
        <w:rPr>
          <w:sz w:val="24"/>
          <w:szCs w:val="24"/>
        </w:rPr>
        <w:t xml:space="preserve">pensionato, coniuge e figli </w:t>
      </w:r>
      <w:r>
        <w:rPr>
          <w:sz w:val="24"/>
          <w:szCs w:val="24"/>
        </w:rPr>
        <w:t>conviventi fiscalmente a carico)</w:t>
      </w:r>
    </w:p>
    <w:p w:rsidR="00DB3118" w:rsidRPr="005C0408" w:rsidRDefault="00DB3118" w:rsidP="00D93A0A">
      <w:pPr>
        <w:ind w:left="2160"/>
        <w:jc w:val="both"/>
        <w:rPr>
          <w:sz w:val="24"/>
          <w:szCs w:val="24"/>
        </w:rPr>
      </w:pPr>
      <w:r>
        <w:rPr>
          <w:sz w:val="24"/>
          <w:szCs w:val="24"/>
        </w:rPr>
        <w:t>con l’aggiunta di € 400 pro-capite (</w:t>
      </w:r>
      <w:r w:rsidRPr="005C0408">
        <w:rPr>
          <w:sz w:val="24"/>
          <w:szCs w:val="24"/>
        </w:rPr>
        <w:t>familiari conv</w:t>
      </w:r>
      <w:r>
        <w:rPr>
          <w:sz w:val="24"/>
          <w:szCs w:val="24"/>
        </w:rPr>
        <w:t xml:space="preserve">iventi non fiscalmente a carico, </w:t>
      </w:r>
      <w:r w:rsidRPr="005C0408">
        <w:rPr>
          <w:sz w:val="24"/>
          <w:szCs w:val="24"/>
        </w:rPr>
        <w:t>familiari non conviventi limitatamente al co</w:t>
      </w:r>
      <w:r>
        <w:rPr>
          <w:sz w:val="24"/>
          <w:szCs w:val="24"/>
        </w:rPr>
        <w:t xml:space="preserve">niuge ed ai figli e per </w:t>
      </w:r>
      <w:r w:rsidRPr="005C0408">
        <w:rPr>
          <w:sz w:val="24"/>
          <w:szCs w:val="24"/>
        </w:rPr>
        <w:t>questi ulti</w:t>
      </w:r>
      <w:r>
        <w:rPr>
          <w:sz w:val="24"/>
          <w:szCs w:val="24"/>
        </w:rPr>
        <w:t>mi con limite di età di 35 anni)</w:t>
      </w:r>
      <w:r w:rsidRPr="005C0408">
        <w:rPr>
          <w:sz w:val="24"/>
          <w:szCs w:val="24"/>
        </w:rPr>
        <w:t>.</w:t>
      </w:r>
    </w:p>
    <w:p w:rsidR="00DB3118" w:rsidRPr="005C0408" w:rsidRDefault="00DB3118">
      <w:pPr>
        <w:jc w:val="both"/>
        <w:rPr>
          <w:sz w:val="24"/>
          <w:szCs w:val="24"/>
        </w:rPr>
      </w:pPr>
    </w:p>
    <w:p w:rsidR="00DB3118" w:rsidRPr="005C0408" w:rsidRDefault="00DB3118">
      <w:pPr>
        <w:jc w:val="both"/>
        <w:rPr>
          <w:sz w:val="24"/>
          <w:szCs w:val="24"/>
        </w:rPr>
      </w:pPr>
      <w:r w:rsidRPr="005C0408">
        <w:rPr>
          <w:sz w:val="24"/>
          <w:szCs w:val="24"/>
        </w:rPr>
        <w:lastRenderedPageBreak/>
        <w:t>Si confida nella collaborazione di tutti per il rispetto di quanto sin qui detto onde consentirci di svolgere per tempo tutti gli adempimenti necessari</w:t>
      </w:r>
      <w:r>
        <w:rPr>
          <w:sz w:val="24"/>
          <w:szCs w:val="24"/>
        </w:rPr>
        <w:t xml:space="preserve"> al conseguimento del corretto </w:t>
      </w:r>
      <w:r w:rsidRPr="005C0408">
        <w:rPr>
          <w:sz w:val="24"/>
          <w:szCs w:val="24"/>
        </w:rPr>
        <w:t>ite</w:t>
      </w:r>
      <w:r>
        <w:rPr>
          <w:sz w:val="24"/>
          <w:szCs w:val="24"/>
        </w:rPr>
        <w:t>r procedurale ed amministrativo</w:t>
      </w:r>
      <w:r w:rsidRPr="005C0408">
        <w:rPr>
          <w:sz w:val="24"/>
          <w:szCs w:val="24"/>
        </w:rPr>
        <w:t>.</w:t>
      </w:r>
    </w:p>
    <w:sectPr w:rsidR="00DB3118" w:rsidRPr="005C0408" w:rsidSect="004F0A03">
      <w:headerReference w:type="default" r:id="rId7"/>
      <w:footerReference w:type="default" r:id="rId8"/>
      <w:pgSz w:w="11899" w:h="16837"/>
      <w:pgMar w:top="1417" w:right="1134" w:bottom="1134" w:left="1134" w:header="720" w:footer="864"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18" w:rsidRDefault="00DB3118" w:rsidP="00275549">
      <w:r>
        <w:separator/>
      </w:r>
    </w:p>
  </w:endnote>
  <w:endnote w:type="continuationSeparator" w:id="0">
    <w:p w:rsidR="00DB3118" w:rsidRDefault="00DB3118" w:rsidP="00275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18" w:rsidRDefault="00DB3118">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18" w:rsidRDefault="00DB3118" w:rsidP="00275549">
      <w:r>
        <w:separator/>
      </w:r>
    </w:p>
  </w:footnote>
  <w:footnote w:type="continuationSeparator" w:id="0">
    <w:p w:rsidR="00DB3118" w:rsidRDefault="00DB3118" w:rsidP="00275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18" w:rsidRDefault="00DB3118">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A32"/>
    <w:multiLevelType w:val="hybridMultilevel"/>
    <w:tmpl w:val="EAF441B8"/>
    <w:lvl w:ilvl="0" w:tplc="20861C3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275549"/>
    <w:rsid w:val="000F456D"/>
    <w:rsid w:val="000F7949"/>
    <w:rsid w:val="0012207B"/>
    <w:rsid w:val="001A10D2"/>
    <w:rsid w:val="001C30AE"/>
    <w:rsid w:val="001C56E2"/>
    <w:rsid w:val="00217401"/>
    <w:rsid w:val="00270723"/>
    <w:rsid w:val="00275549"/>
    <w:rsid w:val="00277E5B"/>
    <w:rsid w:val="002F43B1"/>
    <w:rsid w:val="00342E6C"/>
    <w:rsid w:val="003F25C8"/>
    <w:rsid w:val="00436DEE"/>
    <w:rsid w:val="004F0A03"/>
    <w:rsid w:val="005C0408"/>
    <w:rsid w:val="005E6C41"/>
    <w:rsid w:val="00604D2A"/>
    <w:rsid w:val="006906E8"/>
    <w:rsid w:val="006C3AB6"/>
    <w:rsid w:val="0089239B"/>
    <w:rsid w:val="008C6D3F"/>
    <w:rsid w:val="00986E83"/>
    <w:rsid w:val="009B2945"/>
    <w:rsid w:val="00B87D5B"/>
    <w:rsid w:val="00C5779A"/>
    <w:rsid w:val="00D93A0A"/>
    <w:rsid w:val="00DB3118"/>
    <w:rsid w:val="00F26F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5C8"/>
    <w:pPr>
      <w:widowControl w:val="0"/>
      <w:overflowPunct w:val="0"/>
      <w:autoSpaceDE w:val="0"/>
      <w:autoSpaceDN w:val="0"/>
      <w:adjustRightInd w:val="0"/>
    </w:pPr>
    <w:rPr>
      <w:rFonts w:ascii="Times New Roman" w:hAnsi="Times New Roman"/>
      <w:kern w:val="28"/>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F0A0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3324</Characters>
  <Application>Microsoft Office Word</Application>
  <DocSecurity>0</DocSecurity>
  <Lines>27</Lines>
  <Paragraphs>7</Paragraphs>
  <ScaleCrop>false</ScaleCrop>
  <Company>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seconda annualità della polizza sanitaria</dc:title>
  <dc:subject/>
  <dc:creator>Benny</dc:creator>
  <cp:keywords/>
  <dc:description/>
  <cp:lastModifiedBy>Mario</cp:lastModifiedBy>
  <cp:revision>4</cp:revision>
  <cp:lastPrinted>2013-11-07T14:06:00Z</cp:lastPrinted>
  <dcterms:created xsi:type="dcterms:W3CDTF">2013-11-13T07:44:00Z</dcterms:created>
  <dcterms:modified xsi:type="dcterms:W3CDTF">2013-11-19T08:15:00Z</dcterms:modified>
</cp:coreProperties>
</file>