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77" w:rsidRPr="00EB4F77" w:rsidRDefault="00EB4F77" w:rsidP="00EB4F7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EB4F77">
        <w:rPr>
          <w:rFonts w:ascii="Arial" w:hAnsi="Arial" w:cs="Arial"/>
          <w:b/>
          <w:bCs/>
          <w:sz w:val="28"/>
          <w:szCs w:val="28"/>
          <w:u w:val="single"/>
        </w:rPr>
        <w:t>ESTRATTO CLAUSOLE IMPORTANTI</w:t>
      </w:r>
    </w:p>
    <w:p w:rsidR="00EB4F77" w:rsidRDefault="00EB4F77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22767">
        <w:rPr>
          <w:rFonts w:ascii="Arial" w:hAnsi="Arial" w:cs="Arial"/>
          <w:b/>
          <w:bCs/>
          <w:sz w:val="28"/>
          <w:szCs w:val="28"/>
          <w:highlight w:val="yellow"/>
        </w:rPr>
        <w:t>Opzione Light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a) Pensionato € 140,00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b) coniuge o convivente “more uxorio” € 140,00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c) ogni figlio € 140,00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d) nipote del titolare € 140,00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e) nuora/genero del titolare € 140,00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A95346" w:rsidRPr="00B77A8E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b/>
          <w:sz w:val="28"/>
          <w:szCs w:val="28"/>
          <w:u w:val="single"/>
        </w:rPr>
      </w:pPr>
      <w:r w:rsidRPr="00A95346">
        <w:rPr>
          <w:rFonts w:ascii="Arial" w:hAnsi="Arial" w:cs="Arial"/>
          <w:sz w:val="28"/>
          <w:szCs w:val="28"/>
        </w:rPr>
        <w:t xml:space="preserve">- </w:t>
      </w:r>
      <w:r w:rsidRPr="00A95346">
        <w:rPr>
          <w:rFonts w:ascii="Arial" w:eastAsia="TrebuchetMS" w:hAnsi="Arial" w:cs="Arial"/>
          <w:sz w:val="28"/>
          <w:szCs w:val="28"/>
        </w:rPr>
        <w:t xml:space="preserve">L’inserimento di tutti i </w:t>
      </w:r>
      <w:r w:rsidRPr="00B77A8E">
        <w:rPr>
          <w:rFonts w:ascii="Arial" w:eastAsia="TrebuchetMS" w:hAnsi="Arial" w:cs="Arial"/>
          <w:b/>
          <w:sz w:val="28"/>
          <w:szCs w:val="28"/>
          <w:u w:val="single"/>
        </w:rPr>
        <w:t>nuovi familiari come sopra riportato di cui ai punti b), c), d), e), sar</w:t>
      </w:r>
      <w:r w:rsidR="00B77A8E" w:rsidRPr="00B77A8E">
        <w:rPr>
          <w:rFonts w:ascii="Arial" w:eastAsia="TrebuchetMS" w:hAnsi="Arial" w:cs="Arial"/>
          <w:b/>
          <w:sz w:val="28"/>
          <w:szCs w:val="28"/>
          <w:u w:val="single"/>
        </w:rPr>
        <w:t>à</w:t>
      </w:r>
      <w:r w:rsidRPr="00B77A8E">
        <w:rPr>
          <w:rFonts w:ascii="Arial" w:eastAsia="TrebuchetMS" w:hAnsi="Arial" w:cs="Arial"/>
          <w:b/>
          <w:sz w:val="28"/>
          <w:szCs w:val="28"/>
          <w:u w:val="single"/>
        </w:rPr>
        <w:t xml:space="preserve"> vincolato alla  compilazione di un questionario anamnestico fornito dalla compagnia.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hAnsi="Arial" w:cs="Arial"/>
          <w:sz w:val="28"/>
          <w:szCs w:val="28"/>
        </w:rPr>
        <w:t xml:space="preserve">- </w:t>
      </w:r>
      <w:r w:rsidRPr="00A95346">
        <w:rPr>
          <w:rFonts w:ascii="Arial" w:eastAsia="TrebuchetMS" w:hAnsi="Arial" w:cs="Arial"/>
          <w:sz w:val="28"/>
          <w:szCs w:val="28"/>
        </w:rPr>
        <w:t xml:space="preserve">Non </w:t>
      </w:r>
      <w:r w:rsidR="00B77A8E">
        <w:rPr>
          <w:rFonts w:ascii="Arial" w:eastAsia="TrebuchetMS" w:hAnsi="Arial" w:cs="Arial"/>
          <w:sz w:val="28"/>
          <w:szCs w:val="28"/>
        </w:rPr>
        <w:t>è</w:t>
      </w:r>
      <w:r w:rsidRPr="00A95346">
        <w:rPr>
          <w:rFonts w:ascii="Arial" w:eastAsia="TrebuchetMS" w:hAnsi="Arial" w:cs="Arial"/>
          <w:sz w:val="28"/>
          <w:szCs w:val="28"/>
        </w:rPr>
        <w:t xml:space="preserve"> invece prevista la compilazione del suddetto questionario per i familiari </w:t>
      </w:r>
      <w:r w:rsidRPr="00722767">
        <w:rPr>
          <w:rFonts w:ascii="Arial" w:eastAsia="TrebuchetMS" w:hAnsi="Arial" w:cs="Arial"/>
          <w:sz w:val="28"/>
          <w:szCs w:val="28"/>
          <w:u w:val="single"/>
        </w:rPr>
        <w:t>gi</w:t>
      </w:r>
      <w:r w:rsidR="00B77A8E" w:rsidRPr="00722767">
        <w:rPr>
          <w:rFonts w:ascii="Arial" w:eastAsia="TrebuchetMS" w:hAnsi="Arial" w:cs="Arial"/>
          <w:sz w:val="28"/>
          <w:szCs w:val="28"/>
          <w:u w:val="single"/>
        </w:rPr>
        <w:t>à</w:t>
      </w:r>
      <w:r w:rsidRPr="00722767">
        <w:rPr>
          <w:rFonts w:ascii="Arial" w:eastAsia="TrebuchetMS" w:hAnsi="Arial" w:cs="Arial"/>
          <w:sz w:val="28"/>
          <w:szCs w:val="28"/>
          <w:u w:val="single"/>
        </w:rPr>
        <w:t xml:space="preserve"> inclusi in copertura nel 2015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722767" w:rsidRDefault="00722767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---------------------------------------------------------------------------------------------------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22767">
        <w:rPr>
          <w:rFonts w:ascii="Arial" w:hAnsi="Arial" w:cs="Arial"/>
          <w:b/>
          <w:bCs/>
          <w:sz w:val="28"/>
          <w:szCs w:val="28"/>
          <w:highlight w:val="green"/>
        </w:rPr>
        <w:t>Opzione Top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a) Pensionato single € 850,00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b) pensionato e nucleo fiscalmente a carico, inteso come coniuge o convivente “more uxorio” e figli” € 1.100,00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hAnsi="Arial" w:cs="Arial"/>
          <w:b/>
          <w:bCs/>
          <w:sz w:val="28"/>
          <w:szCs w:val="28"/>
        </w:rPr>
        <w:t xml:space="preserve">c) </w:t>
      </w:r>
      <w:r w:rsidRPr="00A95346">
        <w:rPr>
          <w:rFonts w:ascii="Arial" w:eastAsia="TrebuchetMS" w:hAnsi="Arial" w:cs="Arial"/>
          <w:sz w:val="28"/>
          <w:szCs w:val="28"/>
        </w:rPr>
        <w:t>coniuge non fiscalmente a carico o convivente “more uxorio” € 400,00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d) ogni figlio non fiscalmente a carico € 400,00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e) nipote del titolare € 400,00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 xml:space="preserve">f) </w:t>
      </w:r>
      <w:r w:rsidR="00B77A8E">
        <w:rPr>
          <w:rFonts w:ascii="Arial" w:eastAsia="TrebuchetMS" w:hAnsi="Arial" w:cs="Arial"/>
          <w:sz w:val="28"/>
          <w:szCs w:val="28"/>
        </w:rPr>
        <w:t xml:space="preserve"> </w:t>
      </w:r>
      <w:r w:rsidRPr="00A95346">
        <w:rPr>
          <w:rFonts w:ascii="Arial" w:eastAsia="TrebuchetMS" w:hAnsi="Arial" w:cs="Arial"/>
          <w:sz w:val="28"/>
          <w:szCs w:val="28"/>
        </w:rPr>
        <w:t>nuora/genero del titolare € 400,00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A95346" w:rsidRPr="00722767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b/>
          <w:sz w:val="28"/>
          <w:szCs w:val="28"/>
          <w:u w:val="single"/>
        </w:rPr>
      </w:pPr>
      <w:r w:rsidRPr="00722767">
        <w:rPr>
          <w:rFonts w:ascii="Arial" w:eastAsia="TrebuchetMS" w:hAnsi="Arial" w:cs="Arial"/>
          <w:b/>
          <w:sz w:val="28"/>
          <w:szCs w:val="28"/>
          <w:u w:val="single"/>
        </w:rPr>
        <w:t>L’inserimento di tutti i nuovi familiari come sopra riportato di c</w:t>
      </w:r>
      <w:r w:rsidR="00B77A8E" w:rsidRPr="00722767">
        <w:rPr>
          <w:rFonts w:ascii="Arial" w:eastAsia="TrebuchetMS" w:hAnsi="Arial" w:cs="Arial"/>
          <w:b/>
          <w:sz w:val="28"/>
          <w:szCs w:val="28"/>
          <w:u w:val="single"/>
        </w:rPr>
        <w:t>ui ai punti c), d), e), f), sarà</w:t>
      </w:r>
      <w:r w:rsidRPr="00722767">
        <w:rPr>
          <w:rFonts w:ascii="Arial" w:eastAsia="TrebuchetMS" w:hAnsi="Arial" w:cs="Arial"/>
          <w:b/>
          <w:sz w:val="28"/>
          <w:szCs w:val="28"/>
          <w:u w:val="single"/>
        </w:rPr>
        <w:t xml:space="preserve"> vincolato alla  compilazione di un questionario anamnestico fornito dalla compagnia.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77386D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 xml:space="preserve">- </w:t>
      </w:r>
      <w:r>
        <w:rPr>
          <w:rFonts w:ascii="Arial" w:eastAsia="TrebuchetMS" w:hAnsi="Arial" w:cs="Arial"/>
          <w:sz w:val="28"/>
          <w:szCs w:val="28"/>
        </w:rPr>
        <w:t>Non  è</w:t>
      </w:r>
      <w:r w:rsidRPr="00A95346">
        <w:rPr>
          <w:rFonts w:ascii="Arial" w:eastAsia="TrebuchetMS" w:hAnsi="Arial" w:cs="Arial"/>
          <w:sz w:val="28"/>
          <w:szCs w:val="28"/>
        </w:rPr>
        <w:t xml:space="preserve"> invece prevista la compilazione del suddetto questionario per i familiari gi</w:t>
      </w:r>
      <w:r w:rsidR="00B77A8E">
        <w:rPr>
          <w:rFonts w:ascii="Arial" w:eastAsia="TrebuchetMS" w:hAnsi="Arial" w:cs="Arial"/>
          <w:sz w:val="28"/>
          <w:szCs w:val="28"/>
        </w:rPr>
        <w:t xml:space="preserve">ù </w:t>
      </w:r>
      <w:r w:rsidRPr="00A95346">
        <w:rPr>
          <w:rFonts w:ascii="Arial" w:eastAsia="TrebuchetMS" w:hAnsi="Arial" w:cs="Arial"/>
          <w:sz w:val="28"/>
          <w:szCs w:val="28"/>
        </w:rPr>
        <w:t xml:space="preserve"> inclusi in copertura nel 2015 e</w:t>
      </w:r>
      <w:r>
        <w:rPr>
          <w:rFonts w:ascii="Arial" w:eastAsia="TrebuchetMS" w:hAnsi="Arial" w:cs="Arial"/>
          <w:sz w:val="28"/>
          <w:szCs w:val="28"/>
        </w:rPr>
        <w:t xml:space="preserve">   </w:t>
      </w:r>
      <w:r w:rsidRPr="00A95346">
        <w:rPr>
          <w:rFonts w:ascii="Arial" w:eastAsia="TrebuchetMS" w:hAnsi="Arial" w:cs="Arial"/>
          <w:sz w:val="28"/>
          <w:szCs w:val="28"/>
        </w:rPr>
        <w:t xml:space="preserve">per i nuovi pensionati e/o familiari a </w:t>
      </w:r>
      <w:r w:rsidRPr="001B3C62">
        <w:rPr>
          <w:rFonts w:ascii="Arial" w:eastAsia="TrebuchetMS" w:hAnsi="Arial" w:cs="Arial"/>
          <w:b/>
          <w:sz w:val="28"/>
          <w:szCs w:val="28"/>
          <w:u w:val="single"/>
        </w:rPr>
        <w:t>carico per i quali saranno previsti i termini di carenza</w:t>
      </w:r>
      <w:r w:rsidRPr="00A95346">
        <w:rPr>
          <w:rFonts w:ascii="Arial" w:eastAsia="TrebuchetMS" w:hAnsi="Arial" w:cs="Arial"/>
          <w:sz w:val="28"/>
          <w:szCs w:val="28"/>
        </w:rPr>
        <w:t xml:space="preserve"> come indicato al</w:t>
      </w:r>
      <w:r w:rsidR="00B77A8E">
        <w:rPr>
          <w:rFonts w:ascii="Arial" w:eastAsia="TrebuchetMS" w:hAnsi="Arial" w:cs="Arial"/>
          <w:sz w:val="28"/>
          <w:szCs w:val="28"/>
        </w:rPr>
        <w:t xml:space="preserve"> </w:t>
      </w:r>
      <w:r w:rsidRPr="00A95346">
        <w:rPr>
          <w:rFonts w:ascii="Arial" w:eastAsia="TrebuchetMS" w:hAnsi="Arial" w:cs="Arial"/>
          <w:sz w:val="28"/>
          <w:szCs w:val="28"/>
        </w:rPr>
        <w:t>relativo articolo A.2 “Periodi di carenza contrattuali.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77A8E">
        <w:rPr>
          <w:rFonts w:ascii="Arial" w:hAnsi="Arial" w:cs="Arial"/>
          <w:b/>
          <w:bCs/>
          <w:sz w:val="28"/>
          <w:szCs w:val="28"/>
          <w:u w:val="single"/>
        </w:rPr>
        <w:t xml:space="preserve">Per il socio non precedentemente coperto da polizza n.000410300742656, </w:t>
      </w:r>
      <w:r w:rsidRPr="00B77A8E">
        <w:rPr>
          <w:rFonts w:ascii="Arial" w:eastAsia="TrebuchetMS" w:hAnsi="Arial" w:cs="Arial"/>
          <w:b/>
          <w:sz w:val="28"/>
          <w:szCs w:val="28"/>
          <w:u w:val="single"/>
        </w:rPr>
        <w:t>stipulata dall’Unione Nazionale fra i</w:t>
      </w:r>
      <w:r w:rsidR="00B77A8E" w:rsidRPr="00B77A8E">
        <w:rPr>
          <w:rFonts w:ascii="Arial" w:eastAsia="TrebuchetMS" w:hAnsi="Arial" w:cs="Arial"/>
          <w:b/>
          <w:sz w:val="28"/>
          <w:szCs w:val="28"/>
          <w:u w:val="single"/>
        </w:rPr>
        <w:t xml:space="preserve"> </w:t>
      </w:r>
      <w:r w:rsidRPr="00B77A8E">
        <w:rPr>
          <w:rFonts w:ascii="Arial" w:eastAsia="TrebuchetMS" w:hAnsi="Arial" w:cs="Arial"/>
          <w:b/>
          <w:sz w:val="28"/>
          <w:szCs w:val="28"/>
          <w:u w:val="single"/>
        </w:rPr>
        <w:t xml:space="preserve">pensionati del Banco di Napoli, </w:t>
      </w:r>
      <w:r w:rsidRPr="00B77A8E">
        <w:rPr>
          <w:rFonts w:ascii="Arial" w:hAnsi="Arial" w:cs="Arial"/>
          <w:b/>
          <w:bCs/>
          <w:sz w:val="28"/>
          <w:szCs w:val="28"/>
          <w:u w:val="single"/>
        </w:rPr>
        <w:t>la garanzia decorre dalle ore 24 del 120° giorno successivo a quello di effetto</w:t>
      </w:r>
      <w:r w:rsidR="00EB4F77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B77A8E">
        <w:rPr>
          <w:rFonts w:ascii="Arial" w:hAnsi="Arial" w:cs="Arial"/>
          <w:b/>
          <w:bCs/>
          <w:sz w:val="28"/>
          <w:szCs w:val="28"/>
          <w:u w:val="single"/>
        </w:rPr>
        <w:t>dell’assicurazione.</w:t>
      </w:r>
    </w:p>
    <w:p w:rsidR="00EF76A3" w:rsidRDefault="00EF76A3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F76A3" w:rsidRPr="00EF76A3" w:rsidRDefault="00EF76A3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 w:val="28"/>
          <w:szCs w:val="28"/>
        </w:rPr>
      </w:pPr>
      <w:r w:rsidRPr="00EF76A3">
        <w:rPr>
          <w:rFonts w:ascii="Arial" w:hAnsi="Arial" w:cs="Arial"/>
          <w:bCs/>
          <w:i/>
          <w:sz w:val="28"/>
          <w:szCs w:val="28"/>
        </w:rPr>
        <w:t>SOLO I NUOVI   ISCRITTI ALLA POLIZZA 2016  DOVRANNO COMPILARE IL MODULO  RID/SEPA  A FAVORE DELL’U</w:t>
      </w:r>
      <w:r>
        <w:rPr>
          <w:rFonts w:ascii="Arial" w:hAnsi="Arial" w:cs="Arial"/>
          <w:bCs/>
          <w:i/>
          <w:sz w:val="28"/>
          <w:szCs w:val="28"/>
        </w:rPr>
        <w:t>PBN</w:t>
      </w:r>
      <w:r w:rsidRPr="00EF76A3">
        <w:rPr>
          <w:rFonts w:ascii="Arial" w:hAnsi="Arial" w:cs="Arial"/>
          <w:bCs/>
          <w:i/>
          <w:sz w:val="28"/>
          <w:szCs w:val="28"/>
        </w:rPr>
        <w:t xml:space="preserve"> (Unione Pensionati Banco </w:t>
      </w:r>
      <w:r>
        <w:rPr>
          <w:rFonts w:ascii="Arial" w:hAnsi="Arial" w:cs="Arial"/>
          <w:bCs/>
          <w:i/>
          <w:sz w:val="28"/>
          <w:szCs w:val="28"/>
        </w:rPr>
        <w:lastRenderedPageBreak/>
        <w:t>Napoli(</w:t>
      </w:r>
      <w:r w:rsidRPr="00EF76A3">
        <w:rPr>
          <w:rFonts w:ascii="Arial" w:hAnsi="Arial" w:cs="Arial"/>
          <w:bCs/>
          <w:i/>
          <w:sz w:val="28"/>
          <w:szCs w:val="28"/>
        </w:rPr>
        <w:t>IBAN</w:t>
      </w:r>
      <w:r>
        <w:rPr>
          <w:rFonts w:ascii="Arial" w:hAnsi="Arial" w:cs="Arial"/>
          <w:bCs/>
          <w:i/>
          <w:sz w:val="28"/>
          <w:szCs w:val="28"/>
        </w:rPr>
        <w:t xml:space="preserve"> reperibile </w:t>
      </w:r>
      <w:r w:rsidRPr="00EF76A3">
        <w:rPr>
          <w:rFonts w:ascii="Arial" w:hAnsi="Arial" w:cs="Arial"/>
          <w:bCs/>
          <w:i/>
          <w:sz w:val="28"/>
          <w:szCs w:val="28"/>
        </w:rPr>
        <w:t xml:space="preserve"> sul modulo di iscrizione</w:t>
      </w:r>
      <w:r>
        <w:rPr>
          <w:rFonts w:ascii="Arial" w:hAnsi="Arial" w:cs="Arial"/>
          <w:bCs/>
          <w:i/>
          <w:sz w:val="28"/>
          <w:szCs w:val="28"/>
        </w:rPr>
        <w:t xml:space="preserve"> alla Polizza e All’UPBN</w:t>
      </w:r>
      <w:r w:rsidRPr="00EF76A3">
        <w:rPr>
          <w:rFonts w:ascii="Arial" w:hAnsi="Arial" w:cs="Arial"/>
          <w:bCs/>
          <w:i/>
          <w:sz w:val="28"/>
          <w:szCs w:val="28"/>
        </w:rPr>
        <w:t xml:space="preserve">, mentre il modulo </w:t>
      </w:r>
      <w:proofErr w:type="spellStart"/>
      <w:r w:rsidRPr="00EF76A3">
        <w:rPr>
          <w:rFonts w:ascii="Arial" w:hAnsi="Arial" w:cs="Arial"/>
          <w:bCs/>
          <w:i/>
          <w:sz w:val="28"/>
          <w:szCs w:val="28"/>
        </w:rPr>
        <w:t>Rid</w:t>
      </w:r>
      <w:proofErr w:type="spellEnd"/>
      <w:r w:rsidRPr="00EF76A3">
        <w:rPr>
          <w:rFonts w:ascii="Arial" w:hAnsi="Arial" w:cs="Arial"/>
          <w:bCs/>
          <w:i/>
          <w:sz w:val="28"/>
          <w:szCs w:val="28"/>
        </w:rPr>
        <w:t xml:space="preserve"> SEPA è reper</w:t>
      </w:r>
      <w:r>
        <w:rPr>
          <w:rFonts w:ascii="Arial" w:hAnsi="Arial" w:cs="Arial"/>
          <w:bCs/>
          <w:i/>
          <w:sz w:val="28"/>
          <w:szCs w:val="28"/>
        </w:rPr>
        <w:t>i</w:t>
      </w:r>
      <w:r w:rsidRPr="00EF76A3">
        <w:rPr>
          <w:rFonts w:ascii="Arial" w:hAnsi="Arial" w:cs="Arial"/>
          <w:bCs/>
          <w:i/>
          <w:sz w:val="28"/>
          <w:szCs w:val="28"/>
        </w:rPr>
        <w:t>bile in una qualsiasi Agenzia Bancaria)</w:t>
      </w:r>
      <w:r>
        <w:rPr>
          <w:rFonts w:ascii="Arial" w:hAnsi="Arial" w:cs="Arial"/>
          <w:bCs/>
          <w:i/>
          <w:sz w:val="28"/>
          <w:szCs w:val="28"/>
        </w:rPr>
        <w:t>.</w:t>
      </w:r>
    </w:p>
    <w:p w:rsidR="00B77A8E" w:rsidRPr="00A95346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bCs/>
          <w:sz w:val="28"/>
          <w:szCs w:val="28"/>
        </w:rPr>
        <w:t xml:space="preserve">Per i </w:t>
      </w:r>
      <w:r w:rsidRPr="001B3C62">
        <w:rPr>
          <w:rFonts w:ascii="Arial" w:hAnsi="Arial" w:cs="Arial"/>
          <w:b/>
          <w:bCs/>
          <w:sz w:val="28"/>
          <w:szCs w:val="28"/>
          <w:u w:val="single"/>
        </w:rPr>
        <w:t xml:space="preserve">familiari fiscalmente a carico </w:t>
      </w:r>
      <w:r w:rsidRPr="001B3C62">
        <w:rPr>
          <w:rFonts w:ascii="Arial" w:eastAsia="TrebuchetMS" w:hAnsi="Arial" w:cs="Arial"/>
          <w:b/>
          <w:sz w:val="28"/>
          <w:szCs w:val="28"/>
          <w:u w:val="single"/>
        </w:rPr>
        <w:t>del socio</w:t>
      </w:r>
      <w:r w:rsidRPr="00A95346">
        <w:rPr>
          <w:rFonts w:ascii="Arial" w:eastAsia="TrebuchetMS" w:hAnsi="Arial" w:cs="Arial"/>
          <w:sz w:val="28"/>
          <w:szCs w:val="28"/>
        </w:rPr>
        <w:t xml:space="preserve"> (intesi come coniuge, convivente e figli) </w:t>
      </w:r>
      <w:r w:rsidRPr="00A95346">
        <w:rPr>
          <w:rFonts w:ascii="Arial" w:hAnsi="Arial" w:cs="Arial"/>
          <w:bCs/>
          <w:sz w:val="28"/>
          <w:szCs w:val="28"/>
        </w:rPr>
        <w:t>non precedentemente coperti</w:t>
      </w:r>
      <w:r w:rsidR="00B77A8E">
        <w:rPr>
          <w:rFonts w:ascii="Arial" w:hAnsi="Arial" w:cs="Arial"/>
          <w:bCs/>
          <w:sz w:val="28"/>
          <w:szCs w:val="28"/>
        </w:rPr>
        <w:t xml:space="preserve"> </w:t>
      </w:r>
      <w:r w:rsidRPr="00A95346">
        <w:rPr>
          <w:rFonts w:ascii="Arial" w:hAnsi="Arial" w:cs="Arial"/>
          <w:bCs/>
          <w:sz w:val="28"/>
          <w:szCs w:val="28"/>
        </w:rPr>
        <w:t>da polizza n. 00041030074265, la garanzia decorre dalle ore 24:</w:t>
      </w:r>
    </w:p>
    <w:p w:rsidR="00B77A8E" w:rsidRPr="00A95346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 xml:space="preserve">- </w:t>
      </w:r>
      <w:r w:rsidRPr="00A95346">
        <w:rPr>
          <w:rFonts w:ascii="Arial" w:hAnsi="Arial" w:cs="Arial"/>
          <w:bCs/>
          <w:sz w:val="28"/>
          <w:szCs w:val="28"/>
        </w:rPr>
        <w:t>del 120° giorno successivo a quello di effetto dell’assicurazione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 xml:space="preserve">- </w:t>
      </w:r>
      <w:r w:rsidRPr="00A95346">
        <w:rPr>
          <w:rFonts w:ascii="Arial" w:hAnsi="Arial" w:cs="Arial"/>
          <w:bCs/>
          <w:sz w:val="28"/>
          <w:szCs w:val="28"/>
        </w:rPr>
        <w:t xml:space="preserve">del 180° giorno </w:t>
      </w:r>
      <w:r w:rsidRPr="00A95346">
        <w:rPr>
          <w:rFonts w:ascii="Arial" w:eastAsia="TrebuchetMS" w:hAnsi="Arial" w:cs="Arial"/>
          <w:sz w:val="28"/>
          <w:szCs w:val="28"/>
        </w:rPr>
        <w:t xml:space="preserve">successivo a quello di effetto dell’assicurazione </w:t>
      </w:r>
      <w:r w:rsidRPr="00A95346">
        <w:rPr>
          <w:rFonts w:ascii="Arial" w:hAnsi="Arial" w:cs="Arial"/>
          <w:bCs/>
          <w:sz w:val="28"/>
          <w:szCs w:val="28"/>
        </w:rPr>
        <w:t>per il parto e le malattie da puerperio</w:t>
      </w:r>
    </w:p>
    <w:p w:rsidR="00B77A8E" w:rsidRPr="00A95346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bCs/>
          <w:sz w:val="28"/>
          <w:szCs w:val="28"/>
        </w:rPr>
        <w:t xml:space="preserve">Per i familiari </w:t>
      </w:r>
      <w:r w:rsidRPr="001B3C62">
        <w:rPr>
          <w:rFonts w:ascii="Arial" w:hAnsi="Arial" w:cs="Arial"/>
          <w:b/>
          <w:bCs/>
          <w:sz w:val="28"/>
          <w:szCs w:val="28"/>
          <w:u w:val="single"/>
        </w:rPr>
        <w:t>non fiscalmente</w:t>
      </w:r>
      <w:r w:rsidRPr="00A95346">
        <w:rPr>
          <w:rFonts w:ascii="Arial" w:hAnsi="Arial" w:cs="Arial"/>
          <w:bCs/>
          <w:sz w:val="28"/>
          <w:szCs w:val="28"/>
        </w:rPr>
        <w:t xml:space="preserve"> a carico </w:t>
      </w:r>
      <w:r w:rsidRPr="00A95346">
        <w:rPr>
          <w:rFonts w:ascii="Arial" w:eastAsia="TrebuchetMS" w:hAnsi="Arial" w:cs="Arial"/>
          <w:sz w:val="28"/>
          <w:szCs w:val="28"/>
        </w:rPr>
        <w:t xml:space="preserve">del socio (intesi come coniuge, convivente, figli, nipoti, nuore e generi) </w:t>
      </w:r>
      <w:r w:rsidRPr="00A95346">
        <w:rPr>
          <w:rFonts w:ascii="Arial" w:hAnsi="Arial" w:cs="Arial"/>
          <w:bCs/>
          <w:sz w:val="28"/>
          <w:szCs w:val="28"/>
        </w:rPr>
        <w:t>non</w:t>
      </w:r>
      <w:r w:rsidR="00B77A8E">
        <w:rPr>
          <w:rFonts w:ascii="Arial" w:hAnsi="Arial" w:cs="Arial"/>
          <w:bCs/>
          <w:sz w:val="28"/>
          <w:szCs w:val="28"/>
        </w:rPr>
        <w:t xml:space="preserve"> </w:t>
      </w:r>
      <w:r w:rsidRPr="00A95346">
        <w:rPr>
          <w:rFonts w:ascii="Arial" w:hAnsi="Arial" w:cs="Arial"/>
          <w:bCs/>
          <w:sz w:val="28"/>
          <w:szCs w:val="28"/>
        </w:rPr>
        <w:t xml:space="preserve">precedentemente coperti da polizza n. 00041030074265, </w:t>
      </w:r>
      <w:r w:rsidR="001B3C62">
        <w:rPr>
          <w:rFonts w:ascii="Arial" w:hAnsi="Arial" w:cs="Arial"/>
          <w:bCs/>
          <w:sz w:val="28"/>
          <w:szCs w:val="28"/>
        </w:rPr>
        <w:t xml:space="preserve">   </w:t>
      </w:r>
      <w:r w:rsidRPr="00A95346">
        <w:rPr>
          <w:rFonts w:ascii="Arial" w:hAnsi="Arial" w:cs="Arial"/>
          <w:bCs/>
          <w:sz w:val="28"/>
          <w:szCs w:val="28"/>
        </w:rPr>
        <w:t>FERMO l’obbligo dell’invio del questionario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hAnsi="Arial" w:cs="Arial"/>
          <w:bCs/>
          <w:sz w:val="28"/>
          <w:szCs w:val="28"/>
        </w:rPr>
        <w:t xml:space="preserve">anamnestico in assenza del quale il piano non può intendersi operativo, </w:t>
      </w:r>
      <w:r w:rsidRPr="00A95346">
        <w:rPr>
          <w:rFonts w:ascii="Arial" w:eastAsia="TrebuchetMS" w:hAnsi="Arial" w:cs="Arial"/>
          <w:sz w:val="28"/>
          <w:szCs w:val="28"/>
        </w:rPr>
        <w:t>la garanzia decorre:</w:t>
      </w:r>
    </w:p>
    <w:p w:rsidR="00B77A8E" w:rsidRPr="00A95346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sz w:val="28"/>
          <w:szCs w:val="28"/>
        </w:rPr>
        <w:t xml:space="preserve">_ </w:t>
      </w:r>
      <w:r w:rsidRPr="00A95346">
        <w:rPr>
          <w:rFonts w:ascii="Arial" w:hAnsi="Arial" w:cs="Arial"/>
          <w:bCs/>
          <w:sz w:val="28"/>
          <w:szCs w:val="28"/>
        </w:rPr>
        <w:t>dalle ore 24:00 dell’effetto della polizza per gli eventi legati agli Infortuni</w:t>
      </w:r>
    </w:p>
    <w:p w:rsidR="00B77A8E" w:rsidRPr="00A95346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sz w:val="28"/>
          <w:szCs w:val="28"/>
        </w:rPr>
        <w:t xml:space="preserve">_ </w:t>
      </w:r>
      <w:r w:rsidRPr="00A95346">
        <w:rPr>
          <w:rFonts w:ascii="Arial" w:hAnsi="Arial" w:cs="Arial"/>
          <w:bCs/>
          <w:sz w:val="28"/>
          <w:szCs w:val="28"/>
        </w:rPr>
        <w:t>dal 30° giorno successivo a quello di effetto della polizza per quanto attiene le Malattie,</w:t>
      </w:r>
    </w:p>
    <w:p w:rsidR="00B77A8E" w:rsidRPr="00A95346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Default="00A95346" w:rsidP="00B77A8E">
      <w:pPr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sz w:val="28"/>
          <w:szCs w:val="28"/>
        </w:rPr>
        <w:t xml:space="preserve">_ </w:t>
      </w:r>
      <w:r w:rsidRPr="00A95346">
        <w:rPr>
          <w:rFonts w:ascii="Arial" w:hAnsi="Arial" w:cs="Arial"/>
          <w:bCs/>
          <w:sz w:val="28"/>
          <w:szCs w:val="28"/>
        </w:rPr>
        <w:t>dal 180° giorno successivo a quello di effetto dell’assicurazione per il Parto e per le Malattie da   Puerperio</w:t>
      </w:r>
    </w:p>
    <w:p w:rsidR="00EF76A3" w:rsidRDefault="00EF76A3" w:rsidP="00EF76A3">
      <w:pPr>
        <w:pStyle w:val="NormaleWe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NOTA:  </w:t>
      </w:r>
      <w:r>
        <w:rPr>
          <w:sz w:val="27"/>
          <w:szCs w:val="27"/>
        </w:rPr>
        <w:t xml:space="preserve">Ci permettiamo di consigliare che nel caso si volesse assicurare il nucleo famigliare del proprio figlio/figlia, </w:t>
      </w:r>
      <w:r>
        <w:rPr>
          <w:sz w:val="27"/>
          <w:szCs w:val="27"/>
          <w:shd w:val="clear" w:color="auto" w:fill="FFFF00"/>
        </w:rPr>
        <w:t>di creare a loro nome</w:t>
      </w:r>
      <w:r>
        <w:rPr>
          <w:sz w:val="27"/>
          <w:szCs w:val="27"/>
        </w:rPr>
        <w:t>, un NUOVO NUCLEO affinché possa utilizzare PROPRI MASSIMALI senza essere incluso in quello del proprio genitore (capo nucleo).</w:t>
      </w:r>
      <w:r>
        <w:rPr>
          <w:sz w:val="27"/>
          <w:szCs w:val="27"/>
        </w:rPr>
        <w:t xml:space="preserve">  In questo caso occorrerà  compilare tutta la modulistica prevista per il  NUOVO SOCIO  compreso  anche il modulo RID/SEPA  a </w:t>
      </w:r>
      <w:proofErr w:type="spellStart"/>
      <w:r>
        <w:rPr>
          <w:sz w:val="27"/>
          <w:szCs w:val="27"/>
        </w:rPr>
        <w:t>fav</w:t>
      </w:r>
      <w:proofErr w:type="spellEnd"/>
      <w:r>
        <w:rPr>
          <w:sz w:val="27"/>
          <w:szCs w:val="27"/>
        </w:rPr>
        <w:t>. di UPBN</w:t>
      </w:r>
    </w:p>
    <w:p w:rsidR="00EF76A3" w:rsidRDefault="00EF76A3" w:rsidP="00EF76A3">
      <w:pPr>
        <w:pStyle w:val="NormaleWeb"/>
        <w:rPr>
          <w:sz w:val="27"/>
          <w:szCs w:val="27"/>
        </w:rPr>
      </w:pPr>
      <w:r>
        <w:rPr>
          <w:sz w:val="27"/>
          <w:szCs w:val="27"/>
        </w:rPr>
        <w:t>Unica incombenza richiesta di essere iscritto come socio sostenitore all'UPBN al costo di € 25,00/anno, in analogia a quanto avviene per il proprio genitore Capo Nucleo.</w:t>
      </w:r>
    </w:p>
    <w:p w:rsidR="00EF76A3" w:rsidRDefault="00EF76A3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bCs/>
          <w:sz w:val="28"/>
          <w:szCs w:val="28"/>
        </w:rPr>
        <w:t>A.10 DICHIARAZIONI RELATIVE ALLE CIRCOSTANZE DEL RISCHIO</w:t>
      </w:r>
    </w:p>
    <w:p w:rsidR="00B77A8E" w:rsidRPr="00A95346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bCs/>
          <w:sz w:val="28"/>
          <w:szCs w:val="28"/>
        </w:rPr>
        <w:t>Le dichiarazioni inesatte o reticenti dell’Assicurato rese in sede di compilazione del Questionario Sanitario,</w:t>
      </w:r>
      <w:r w:rsidR="00B77A8E">
        <w:rPr>
          <w:rFonts w:ascii="Arial" w:hAnsi="Arial" w:cs="Arial"/>
          <w:bCs/>
          <w:sz w:val="28"/>
          <w:szCs w:val="28"/>
        </w:rPr>
        <w:t xml:space="preserve"> </w:t>
      </w:r>
      <w:r w:rsidRPr="00A95346">
        <w:rPr>
          <w:rFonts w:ascii="Arial" w:hAnsi="Arial" w:cs="Arial"/>
          <w:bCs/>
          <w:sz w:val="28"/>
          <w:szCs w:val="28"/>
        </w:rPr>
        <w:t>relative a circostanze che influiscono sulla valutazione del rischio, possono comportare la perdita automatica</w:t>
      </w:r>
      <w:r w:rsidR="00B77A8E">
        <w:rPr>
          <w:rFonts w:ascii="Arial" w:hAnsi="Arial" w:cs="Arial"/>
          <w:bCs/>
          <w:sz w:val="28"/>
          <w:szCs w:val="28"/>
        </w:rPr>
        <w:t xml:space="preserve"> </w:t>
      </w:r>
      <w:r w:rsidRPr="00A95346">
        <w:rPr>
          <w:rFonts w:ascii="Arial" w:hAnsi="Arial" w:cs="Arial"/>
          <w:bCs/>
          <w:sz w:val="28"/>
          <w:szCs w:val="28"/>
        </w:rPr>
        <w:t>totale o parziale del diritto all’indennizzo, nonché la cessazione dell’Assicurazione ai sensi degli artt. 1892,</w:t>
      </w:r>
      <w:r w:rsidR="00B77A8E">
        <w:rPr>
          <w:rFonts w:ascii="Arial" w:hAnsi="Arial" w:cs="Arial"/>
          <w:bCs/>
          <w:sz w:val="28"/>
          <w:szCs w:val="28"/>
        </w:rPr>
        <w:t xml:space="preserve"> </w:t>
      </w:r>
      <w:r w:rsidRPr="00A95346">
        <w:rPr>
          <w:rFonts w:ascii="Arial" w:hAnsi="Arial" w:cs="Arial"/>
          <w:bCs/>
          <w:sz w:val="28"/>
          <w:szCs w:val="28"/>
        </w:rPr>
        <w:t>1893, 1894 c.c.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EF76A3" w:rsidRDefault="00EF76A3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EF76A3" w:rsidRDefault="00EF76A3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A95346">
        <w:rPr>
          <w:rFonts w:ascii="Arial" w:hAnsi="Arial" w:cs="Arial"/>
          <w:bCs/>
          <w:sz w:val="28"/>
          <w:szCs w:val="28"/>
        </w:rPr>
        <w:lastRenderedPageBreak/>
        <w:t>A.11 ALTRE ASSICURAZIONI</w:t>
      </w: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>Il Contraente e esonerato dal dichiarare alla Societ</w:t>
      </w:r>
      <w:r w:rsidR="00B77A8E">
        <w:rPr>
          <w:rFonts w:ascii="Arial" w:eastAsia="TrebuchetMS" w:hAnsi="Arial" w:cs="Arial"/>
          <w:sz w:val="28"/>
          <w:szCs w:val="28"/>
        </w:rPr>
        <w:t>à</w:t>
      </w:r>
      <w:r w:rsidRPr="00A95346">
        <w:rPr>
          <w:rFonts w:ascii="Arial" w:eastAsia="TrebuchetMS" w:hAnsi="Arial" w:cs="Arial"/>
          <w:sz w:val="28"/>
          <w:szCs w:val="28"/>
        </w:rPr>
        <w:t xml:space="preserve"> l’eventuale esistenza di altre polizze da lui stipulate per il</w:t>
      </w:r>
      <w:r w:rsidR="00B77A8E">
        <w:rPr>
          <w:rFonts w:ascii="Arial" w:eastAsia="TrebuchetMS" w:hAnsi="Arial" w:cs="Arial"/>
          <w:sz w:val="28"/>
          <w:szCs w:val="28"/>
        </w:rPr>
        <w:t xml:space="preserve"> </w:t>
      </w:r>
      <w:r w:rsidRPr="00A95346">
        <w:rPr>
          <w:rFonts w:ascii="Arial" w:eastAsia="TrebuchetMS" w:hAnsi="Arial" w:cs="Arial"/>
          <w:sz w:val="28"/>
          <w:szCs w:val="28"/>
        </w:rPr>
        <w:t xml:space="preserve">medesimo rischio, </w:t>
      </w:r>
      <w:r w:rsidRPr="00A95346">
        <w:rPr>
          <w:rFonts w:ascii="Arial" w:hAnsi="Arial" w:cs="Arial"/>
          <w:bCs/>
          <w:sz w:val="28"/>
          <w:szCs w:val="28"/>
        </w:rPr>
        <w:t>fermo l’obbligo dell’assicurato di darne avviso per iscritto in caso di sinistro, ai sensi dell’art.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bCs/>
          <w:sz w:val="28"/>
          <w:szCs w:val="28"/>
        </w:rPr>
        <w:t>1910 c.c. .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P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A95346">
        <w:rPr>
          <w:rFonts w:ascii="Arial" w:hAnsi="Arial" w:cs="Arial"/>
          <w:bCs/>
          <w:sz w:val="28"/>
          <w:szCs w:val="28"/>
        </w:rPr>
        <w:t>A.12 AGGRAVAMENTO E DIMINUZIONE DEL RISCHIO E VARIAZIONI DELLA PROFESSIONE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A95346">
        <w:rPr>
          <w:rFonts w:ascii="Arial" w:eastAsia="TrebuchetMS" w:hAnsi="Arial" w:cs="Arial"/>
          <w:sz w:val="28"/>
          <w:szCs w:val="28"/>
        </w:rPr>
        <w:t xml:space="preserve">Le circostanze legate al trasferimento della sede operativa o della sede legale dell’Azienda assicurata o le </w:t>
      </w:r>
      <w:r w:rsidRPr="00B77A8E">
        <w:rPr>
          <w:rFonts w:ascii="Arial" w:eastAsia="TrebuchetMS" w:hAnsi="Arial" w:cs="Arial"/>
          <w:b/>
          <w:sz w:val="28"/>
          <w:szCs w:val="28"/>
        </w:rPr>
        <w:t>eventuali</w:t>
      </w:r>
      <w:r w:rsidR="00B77A8E" w:rsidRPr="00B77A8E">
        <w:rPr>
          <w:rFonts w:ascii="Arial" w:eastAsia="TrebuchetMS" w:hAnsi="Arial" w:cs="Arial"/>
          <w:b/>
          <w:sz w:val="28"/>
          <w:szCs w:val="28"/>
        </w:rPr>
        <w:t xml:space="preserve"> </w:t>
      </w:r>
      <w:r w:rsidRPr="00B77A8E">
        <w:rPr>
          <w:rFonts w:ascii="Arial" w:eastAsia="TrebuchetMS" w:hAnsi="Arial" w:cs="Arial"/>
          <w:b/>
          <w:sz w:val="28"/>
          <w:szCs w:val="28"/>
        </w:rPr>
        <w:t>variazioni della professione</w:t>
      </w:r>
      <w:r w:rsidRPr="00A95346">
        <w:rPr>
          <w:rFonts w:ascii="Arial" w:eastAsia="TrebuchetMS" w:hAnsi="Arial" w:cs="Arial"/>
          <w:sz w:val="28"/>
          <w:szCs w:val="28"/>
        </w:rPr>
        <w:t xml:space="preserve"> degli assicurati possono influire sul rischio. Il Contraente, </w:t>
      </w:r>
      <w:r w:rsidRPr="00A95346">
        <w:rPr>
          <w:rFonts w:ascii="Arial" w:hAnsi="Arial" w:cs="Arial"/>
          <w:bCs/>
          <w:sz w:val="28"/>
          <w:szCs w:val="28"/>
        </w:rPr>
        <w:t>ai sensi dell’art. 1898 c.c., ha</w:t>
      </w:r>
      <w:r w:rsidR="00B77A8E">
        <w:rPr>
          <w:rFonts w:ascii="Arial" w:hAnsi="Arial" w:cs="Arial"/>
          <w:bCs/>
          <w:sz w:val="28"/>
          <w:szCs w:val="28"/>
        </w:rPr>
        <w:t xml:space="preserve"> </w:t>
      </w:r>
      <w:r w:rsidRPr="00A95346">
        <w:rPr>
          <w:rFonts w:ascii="Arial" w:hAnsi="Arial" w:cs="Arial"/>
          <w:bCs/>
          <w:sz w:val="28"/>
          <w:szCs w:val="28"/>
        </w:rPr>
        <w:t>quindi l’obbligo di comunicare per iscritto alla Società dette circostanze</w:t>
      </w:r>
      <w:r w:rsidRPr="00A95346">
        <w:rPr>
          <w:rFonts w:ascii="Arial" w:eastAsia="TrebuchetMS" w:hAnsi="Arial" w:cs="Arial"/>
          <w:sz w:val="28"/>
          <w:szCs w:val="28"/>
        </w:rPr>
        <w:t>.</w:t>
      </w: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A95346" w:rsidRPr="00B77A8E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A95346" w:rsidRPr="00B77A8E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B77A8E">
        <w:rPr>
          <w:rFonts w:ascii="Arial" w:hAnsi="Arial" w:cs="Arial"/>
          <w:bCs/>
          <w:sz w:val="28"/>
          <w:szCs w:val="28"/>
        </w:rPr>
        <w:t>B.1 ESTENSIONE TERRITORIALE</w:t>
      </w:r>
    </w:p>
    <w:p w:rsidR="00A95346" w:rsidRPr="00B77A8E" w:rsidRDefault="00A95346" w:rsidP="00B77A8E">
      <w:pPr>
        <w:jc w:val="both"/>
        <w:rPr>
          <w:rFonts w:ascii="Arial" w:hAnsi="Arial" w:cs="Arial"/>
          <w:bCs/>
          <w:sz w:val="28"/>
          <w:szCs w:val="28"/>
        </w:rPr>
      </w:pPr>
      <w:r w:rsidRPr="00B77A8E">
        <w:rPr>
          <w:rFonts w:ascii="Arial" w:eastAsia="TrebuchetMS" w:hAnsi="Arial" w:cs="Arial"/>
          <w:sz w:val="28"/>
          <w:szCs w:val="28"/>
        </w:rPr>
        <w:t>L’assicurazione vale in tutto il mondo.</w:t>
      </w:r>
    </w:p>
    <w:p w:rsidR="00B77A8E" w:rsidRPr="00B77A8E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B77A8E">
        <w:rPr>
          <w:rFonts w:ascii="Arial" w:hAnsi="Arial" w:cs="Arial"/>
          <w:bCs/>
          <w:sz w:val="28"/>
          <w:szCs w:val="28"/>
        </w:rPr>
        <w:t>B.3 LIMITI DI ETÀ</w:t>
      </w:r>
    </w:p>
    <w:p w:rsidR="00B77A8E" w:rsidRPr="00B77A8E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8"/>
          <w:szCs w:val="28"/>
        </w:rPr>
      </w:pPr>
    </w:p>
    <w:p w:rsidR="00A95346" w:rsidRPr="00B77A8E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B77A8E">
        <w:rPr>
          <w:rFonts w:ascii="Arial" w:hAnsi="Arial" w:cs="Arial"/>
          <w:bCs/>
          <w:sz w:val="28"/>
          <w:szCs w:val="28"/>
        </w:rPr>
        <w:t xml:space="preserve">L’assicurazione può essere </w:t>
      </w:r>
      <w:r w:rsidRPr="00B77A8E">
        <w:rPr>
          <w:rFonts w:ascii="Arial" w:hAnsi="Arial" w:cs="Arial"/>
          <w:b/>
          <w:bCs/>
          <w:sz w:val="28"/>
          <w:szCs w:val="28"/>
          <w:u w:val="single"/>
        </w:rPr>
        <w:t>stipulata o rinnovata</w:t>
      </w:r>
      <w:r w:rsidRPr="00B77A8E">
        <w:rPr>
          <w:rFonts w:ascii="Arial" w:hAnsi="Arial" w:cs="Arial"/>
          <w:bCs/>
          <w:sz w:val="28"/>
          <w:szCs w:val="28"/>
        </w:rPr>
        <w:t xml:space="preserve"> fino al raggiungimento </w:t>
      </w:r>
      <w:r w:rsidRPr="00B77A8E">
        <w:rPr>
          <w:rFonts w:ascii="Arial" w:hAnsi="Arial" w:cs="Arial"/>
          <w:b/>
          <w:bCs/>
          <w:sz w:val="28"/>
          <w:szCs w:val="28"/>
        </w:rPr>
        <w:t>dell’87° anno</w:t>
      </w:r>
      <w:r w:rsidRPr="00B77A8E">
        <w:rPr>
          <w:rFonts w:ascii="Arial" w:hAnsi="Arial" w:cs="Arial"/>
          <w:bCs/>
          <w:sz w:val="28"/>
          <w:szCs w:val="28"/>
        </w:rPr>
        <w:t xml:space="preserve"> di età del titolare, cessando</w:t>
      </w:r>
      <w:r w:rsidR="00B77A8E">
        <w:rPr>
          <w:rFonts w:ascii="Arial" w:hAnsi="Arial" w:cs="Arial"/>
          <w:bCs/>
          <w:sz w:val="28"/>
          <w:szCs w:val="28"/>
        </w:rPr>
        <w:t xml:space="preserve"> </w:t>
      </w:r>
      <w:r w:rsidRPr="00B77A8E">
        <w:rPr>
          <w:rFonts w:ascii="Arial" w:hAnsi="Arial" w:cs="Arial"/>
          <w:bCs/>
          <w:sz w:val="28"/>
          <w:szCs w:val="28"/>
        </w:rPr>
        <w:t xml:space="preserve">automaticamente </w:t>
      </w:r>
      <w:r w:rsidRPr="00B77A8E">
        <w:rPr>
          <w:rFonts w:ascii="Arial" w:eastAsia="TrebuchetMS" w:hAnsi="Arial" w:cs="Arial"/>
          <w:sz w:val="28"/>
          <w:szCs w:val="28"/>
        </w:rPr>
        <w:t>alla prima scadenza annuale di polizza; in tal caso per tutti i componenti del nucleo familiare del</w:t>
      </w:r>
      <w:r w:rsidR="00B77A8E">
        <w:rPr>
          <w:rFonts w:ascii="Arial" w:eastAsia="TrebuchetMS" w:hAnsi="Arial" w:cs="Arial"/>
          <w:sz w:val="28"/>
          <w:szCs w:val="28"/>
        </w:rPr>
        <w:t xml:space="preserve"> </w:t>
      </w:r>
      <w:r w:rsidRPr="00B77A8E">
        <w:rPr>
          <w:rFonts w:ascii="Arial" w:eastAsia="TrebuchetMS" w:hAnsi="Arial" w:cs="Arial"/>
          <w:sz w:val="28"/>
          <w:szCs w:val="28"/>
        </w:rPr>
        <w:t>titolare l’assicurazione cessa nel medesimo momento in cui termina per il titolare.</w:t>
      </w:r>
    </w:p>
    <w:p w:rsidR="00B77A8E" w:rsidRDefault="00B77A8E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</w:p>
    <w:p w:rsidR="00A95346" w:rsidRPr="00B77A8E" w:rsidRDefault="00A95346" w:rsidP="00B77A8E">
      <w:pPr>
        <w:autoSpaceDE w:val="0"/>
        <w:autoSpaceDN w:val="0"/>
        <w:adjustRightInd w:val="0"/>
        <w:spacing w:after="0"/>
        <w:jc w:val="both"/>
        <w:rPr>
          <w:rFonts w:ascii="Arial" w:eastAsia="TrebuchetMS" w:hAnsi="Arial" w:cs="Arial"/>
          <w:sz w:val="28"/>
          <w:szCs w:val="28"/>
        </w:rPr>
      </w:pPr>
      <w:r w:rsidRPr="00B77A8E">
        <w:rPr>
          <w:rFonts w:ascii="Arial" w:eastAsia="TrebuchetMS" w:hAnsi="Arial" w:cs="Arial"/>
          <w:sz w:val="28"/>
          <w:szCs w:val="28"/>
        </w:rPr>
        <w:t xml:space="preserve">Qualora, invece, </w:t>
      </w:r>
      <w:r w:rsidRPr="00B77A8E">
        <w:rPr>
          <w:rFonts w:ascii="Arial" w:eastAsia="TrebuchetMS" w:hAnsi="Arial" w:cs="Arial"/>
          <w:b/>
          <w:sz w:val="28"/>
          <w:szCs w:val="28"/>
          <w:u w:val="single"/>
        </w:rPr>
        <w:t xml:space="preserve">un </w:t>
      </w:r>
      <w:r w:rsidRPr="00B77A8E">
        <w:rPr>
          <w:rFonts w:ascii="Arial" w:hAnsi="Arial" w:cs="Arial"/>
          <w:b/>
          <w:bCs/>
          <w:sz w:val="28"/>
          <w:szCs w:val="28"/>
          <w:u w:val="single"/>
        </w:rPr>
        <w:t>componente del nucleo familiare raggiunga l’87°</w:t>
      </w:r>
      <w:r w:rsidRPr="00B77A8E">
        <w:rPr>
          <w:rFonts w:ascii="Arial" w:hAnsi="Arial" w:cs="Arial"/>
          <w:bCs/>
          <w:sz w:val="28"/>
          <w:szCs w:val="28"/>
        </w:rPr>
        <w:t xml:space="preserve"> anno di età, l’assicurazione cesserà </w:t>
      </w:r>
      <w:r w:rsidRPr="00B77A8E">
        <w:rPr>
          <w:rFonts w:ascii="Arial" w:eastAsia="TrebuchetMS" w:hAnsi="Arial" w:cs="Arial"/>
          <w:sz w:val="28"/>
          <w:szCs w:val="28"/>
        </w:rPr>
        <w:t>alla</w:t>
      </w:r>
      <w:r w:rsidR="00B77A8E">
        <w:rPr>
          <w:rFonts w:ascii="Arial" w:eastAsia="TrebuchetMS" w:hAnsi="Arial" w:cs="Arial"/>
          <w:sz w:val="28"/>
          <w:szCs w:val="28"/>
        </w:rPr>
        <w:t xml:space="preserve"> </w:t>
      </w:r>
      <w:r w:rsidRPr="00B77A8E">
        <w:rPr>
          <w:rFonts w:ascii="Arial" w:eastAsia="TrebuchetMS" w:hAnsi="Arial" w:cs="Arial"/>
          <w:sz w:val="28"/>
          <w:szCs w:val="28"/>
        </w:rPr>
        <w:t xml:space="preserve">prima scadenza annua </w:t>
      </w:r>
      <w:r w:rsidRPr="00B77A8E">
        <w:rPr>
          <w:rFonts w:ascii="Arial" w:hAnsi="Arial" w:cs="Arial"/>
          <w:bCs/>
          <w:sz w:val="28"/>
          <w:szCs w:val="28"/>
        </w:rPr>
        <w:t>limitatamente a questo Assicurato</w:t>
      </w:r>
      <w:r w:rsidRPr="00B77A8E">
        <w:rPr>
          <w:rFonts w:ascii="Arial" w:eastAsia="TrebuchetMS" w:hAnsi="Arial" w:cs="Arial"/>
          <w:sz w:val="28"/>
          <w:szCs w:val="28"/>
        </w:rPr>
        <w:t>.</w:t>
      </w:r>
    </w:p>
    <w:sectPr w:rsidR="00A95346" w:rsidRPr="00B77A8E" w:rsidSect="00773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46"/>
    <w:rsid w:val="000E163A"/>
    <w:rsid w:val="001B3C62"/>
    <w:rsid w:val="00203888"/>
    <w:rsid w:val="004D79D2"/>
    <w:rsid w:val="006A05D8"/>
    <w:rsid w:val="00722767"/>
    <w:rsid w:val="0075014C"/>
    <w:rsid w:val="0077386D"/>
    <w:rsid w:val="00777818"/>
    <w:rsid w:val="008C3F5B"/>
    <w:rsid w:val="009C7198"/>
    <w:rsid w:val="009E164C"/>
    <w:rsid w:val="00A57142"/>
    <w:rsid w:val="00A95346"/>
    <w:rsid w:val="00B77A8E"/>
    <w:rsid w:val="00B86DD2"/>
    <w:rsid w:val="00B9029E"/>
    <w:rsid w:val="00BD3916"/>
    <w:rsid w:val="00C009AB"/>
    <w:rsid w:val="00CB544D"/>
    <w:rsid w:val="00DB18CD"/>
    <w:rsid w:val="00EB4F77"/>
    <w:rsid w:val="00EF76A3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76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8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76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MPS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CALCAGNI MARIO</cp:lastModifiedBy>
  <cp:revision>2</cp:revision>
  <dcterms:created xsi:type="dcterms:W3CDTF">2015-12-01T09:57:00Z</dcterms:created>
  <dcterms:modified xsi:type="dcterms:W3CDTF">2015-12-01T09:57:00Z</dcterms:modified>
</cp:coreProperties>
</file>